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Προεπιλογή"/>
        <w:bidi w:val="0"/>
        <w:spacing w:before="0"/>
        <w:ind w:left="0" w:right="0" w:firstLine="0"/>
        <w:jc w:val="both"/>
        <w:rPr>
          <w:sz w:val="22"/>
          <w:szCs w:val="22"/>
          <w:rtl w:val="0"/>
        </w:rPr>
      </w:pPr>
      <w:r>
        <w:rPr>
          <w:sz w:val="22"/>
          <w:szCs w:val="22"/>
          <w:rtl w:val="0"/>
        </w:rPr>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page">
              <wp:posOffset>0</wp:posOffset>
            </wp:positionV>
            <wp:extent cx="2091080" cy="1179013"/>
            <wp:effectExtent l="0" t="0" r="0" b="0"/>
            <wp:wrapThrough wrapText="bothSides" distL="152400" distR="152400">
              <wp:wrapPolygon edited="1">
                <wp:start x="0" y="0"/>
                <wp:lineTo x="21600" y="0"/>
                <wp:lineTo x="21600" y="21600"/>
                <wp:lineTo x="0" y="21600"/>
                <wp:lineTo x="0" y="0"/>
              </wp:wrapPolygon>
            </wp:wrapThrough>
            <wp:docPr id="1073741825"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5" name="Εικόνα" descr="Εικόνα"/>
                    <pic:cNvPicPr>
                      <a:picLocks noChangeAspect="1"/>
                    </pic:cNvPicPr>
                  </pic:nvPicPr>
                  <pic:blipFill>
                    <a:blip r:embed="rId4">
                      <a:extLst/>
                    </a:blip>
                    <a:stretch>
                      <a:fillRect/>
                    </a:stretch>
                  </pic:blipFill>
                  <pic:spPr>
                    <a:xfrm>
                      <a:off x="0" y="0"/>
                      <a:ext cx="2091080" cy="1179013"/>
                    </a:xfrm>
                    <a:prstGeom prst="rect">
                      <a:avLst/>
                    </a:prstGeom>
                    <a:ln w="12700" cap="flat">
                      <a:noFill/>
                      <a:miter lim="400000"/>
                    </a:ln>
                    <a:effectLst/>
                  </pic:spPr>
                </pic:pic>
              </a:graphicData>
            </a:graphic>
          </wp:anchor>
        </w:drawing>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b w:val="1"/>
          <w:bCs w:val="1"/>
          <w:sz w:val="22"/>
          <w:szCs w:val="22"/>
          <w:rtl w:val="0"/>
        </w:rPr>
      </w:pPr>
      <w:r>
        <w:rPr>
          <w:b w:val="1"/>
          <w:bCs w:val="1"/>
          <w:sz w:val="22"/>
          <w:szCs w:val="22"/>
          <w:rtl w:val="0"/>
          <w:lang w:val="en-US"/>
        </w:rPr>
        <w:t xml:space="preserve">Thirty-Second Auction of Cypriot and Greek Works of Art </w:t>
      </w:r>
    </w:p>
    <w:p>
      <w:pPr>
        <w:pStyle w:val="Προεπιλογή"/>
        <w:bidi w:val="0"/>
        <w:spacing w:before="0"/>
        <w:ind w:left="0" w:right="0" w:firstLine="0"/>
        <w:jc w:val="both"/>
        <w:rPr>
          <w:b w:val="1"/>
          <w:bCs w:val="1"/>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28th </w:t>
      </w:r>
      <w:r>
        <w:rPr>
          <w:sz w:val="22"/>
          <w:szCs w:val="22"/>
          <w:rtl w:val="0"/>
        </w:rPr>
        <w:t xml:space="preserve">– </w:t>
      </w:r>
      <w:r>
        <w:rPr>
          <w:sz w:val="22"/>
          <w:szCs w:val="22"/>
          <w:rtl w:val="0"/>
          <w:lang w:val="en-US"/>
        </w:rPr>
        <w:t xml:space="preserve">30th November 2022, Cleopatra Hotel, Nicosia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b w:val="1"/>
          <w:bCs w:val="1"/>
          <w:sz w:val="22"/>
          <w:szCs w:val="22"/>
          <w:rtl w:val="0"/>
        </w:rPr>
      </w:pPr>
      <w:r>
        <w:rPr>
          <w:b w:val="1"/>
          <w:bCs w:val="1"/>
          <w:sz w:val="22"/>
          <w:szCs w:val="22"/>
          <w:rtl w:val="0"/>
          <w:lang w:val="en-US"/>
        </w:rPr>
        <w:t xml:space="preserve">PRESS RELEASE </w:t>
      </w:r>
      <w:r>
        <w:rPr>
          <w:b w:val="1"/>
          <w:bCs w:val="1"/>
          <w:sz w:val="22"/>
          <w:szCs w:val="22"/>
          <w:rtl w:val="0"/>
        </w:rPr>
        <w:t xml:space="preserve">– </w:t>
      </w:r>
      <w:r>
        <w:rPr>
          <w:b w:val="1"/>
          <w:bCs w:val="1"/>
          <w:sz w:val="22"/>
          <w:szCs w:val="22"/>
          <w:rtl w:val="0"/>
          <w:lang w:val="de-DE"/>
        </w:rPr>
        <w:t xml:space="preserve">AUCTION RESULTS </w:t>
      </w:r>
    </w:p>
    <w:p>
      <w:pPr>
        <w:pStyle w:val="Προεπιλογή"/>
        <w:bidi w:val="0"/>
        <w:spacing w:before="0"/>
        <w:ind w:left="0" w:right="0" w:firstLine="0"/>
        <w:jc w:val="both"/>
        <w:rPr>
          <w:b w:val="1"/>
          <w:bCs w:val="1"/>
          <w:sz w:val="22"/>
          <w:szCs w:val="22"/>
          <w:rtl w:val="0"/>
        </w:rPr>
      </w:pPr>
      <w:r>
        <w:rPr>
          <w:b w:val="1"/>
          <w:bCs w:val="1"/>
          <w:sz w:val="22"/>
          <w:szCs w:val="22"/>
          <w:rtl w:val="0"/>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197309</wp:posOffset>
            </wp:positionV>
            <wp:extent cx="6120057" cy="3351870"/>
            <wp:effectExtent l="0" t="0" r="0" b="0"/>
            <wp:wrapThrough wrapText="bothSides" distL="152400" distR="152400">
              <wp:wrapPolygon edited="1">
                <wp:start x="0" y="0"/>
                <wp:lineTo x="21578" y="0"/>
                <wp:lineTo x="21578" y="21600"/>
                <wp:lineTo x="0" y="21600"/>
                <wp:lineTo x="0" y="0"/>
              </wp:wrapPolygon>
            </wp:wrapThrough>
            <wp:docPr id="1073741826"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6" name="Εικόνα" descr="Εικόνα"/>
                    <pic:cNvPicPr>
                      <a:picLocks noChangeAspect="1"/>
                    </pic:cNvPicPr>
                  </pic:nvPicPr>
                  <pic:blipFill>
                    <a:blip r:embed="rId5">
                      <a:extLst/>
                    </a:blip>
                    <a:stretch>
                      <a:fillRect/>
                    </a:stretch>
                  </pic:blipFill>
                  <pic:spPr>
                    <a:xfrm>
                      <a:off x="0" y="0"/>
                      <a:ext cx="6120057" cy="3351870"/>
                    </a:xfrm>
                    <a:prstGeom prst="rect">
                      <a:avLst/>
                    </a:prstGeom>
                    <a:ln w="12700" cap="flat">
                      <a:noFill/>
                      <a:miter lim="400000"/>
                    </a:ln>
                    <a:effectLst/>
                  </pic:spPr>
                </pic:pic>
              </a:graphicData>
            </a:graphic>
          </wp:anchor>
        </w:drawing>
      </w:r>
    </w:p>
    <w:p>
      <w:pPr>
        <w:pStyle w:val="Προεπιλογή"/>
        <w:bidi w:val="0"/>
        <w:spacing w:before="0"/>
        <w:ind w:left="0" w:right="0" w:firstLine="0"/>
        <w:jc w:val="both"/>
        <w:rPr>
          <w:sz w:val="22"/>
          <w:szCs w:val="22"/>
          <w:rtl w:val="0"/>
        </w:rPr>
      </w:pPr>
      <w:r>
        <w:rPr>
          <w:sz w:val="22"/>
          <w:szCs w:val="22"/>
          <w:rtl w:val="0"/>
          <w:lang w:val="it-IT"/>
        </w:rPr>
        <w:t xml:space="preserve">M. Ch. Kassialos, </w:t>
      </w:r>
      <w:r>
        <w:rPr>
          <w:b w:val="1"/>
          <w:bCs w:val="1"/>
          <w:i w:val="1"/>
          <w:iCs w:val="1"/>
          <w:sz w:val="22"/>
          <w:szCs w:val="22"/>
          <w:rtl w:val="0"/>
          <w:lang w:val="es-ES_tradnl"/>
        </w:rPr>
        <w:t xml:space="preserve">Theros </w:t>
      </w:r>
      <w:r>
        <w:rPr>
          <w:sz w:val="22"/>
          <w:szCs w:val="22"/>
          <w:rtl w:val="0"/>
        </w:rPr>
        <w:t xml:space="preserve">(cat.n. 41)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In a warm and friendly environment, the thirty-second auction of Psatharis Auction House took place at the Kleopatras Hotel in Nicosia on November 30th. Collectors and connoisseurs had the opportunity to enjoy the rich collection </w:t>
      </w:r>
      <w:r>
        <w:rPr>
          <w:sz w:val="22"/>
          <w:szCs w:val="22"/>
          <w:rtl w:val="0"/>
          <w:lang w:val="en-US"/>
        </w:rPr>
        <w:t>exposed</w:t>
      </w:r>
      <w:r>
        <w:rPr>
          <w:sz w:val="22"/>
          <w:szCs w:val="22"/>
          <w:rtl w:val="0"/>
          <w:lang w:val="en-US"/>
        </w:rPr>
        <w:t xml:space="preserve"> once again by the Auction House and then bid in the auction. The interest shown by collectors was commensurate with the quality and rarity of the works of art in relation to their affordable starting prices, then translated into sales of 58% of the lots in the catalogue.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Buyers were warmed-up with the art pieces on paper, watercolours and engravings that undoubtedly pleased with their quality and collectable value. Kanthos' emblematic woodcut entitled </w:t>
      </w:r>
      <w:r>
        <w:rPr>
          <w:b w:val="1"/>
          <w:bCs w:val="1"/>
          <w:i w:val="1"/>
          <w:iCs w:val="1"/>
          <w:sz w:val="22"/>
          <w:szCs w:val="22"/>
          <w:rtl w:val="0"/>
          <w:lang w:val="en-US"/>
        </w:rPr>
        <w:t xml:space="preserve">Lament of Women </w:t>
      </w:r>
      <w:r>
        <w:rPr>
          <w:sz w:val="22"/>
          <w:szCs w:val="22"/>
          <w:rtl w:val="0"/>
          <w:lang w:val="en-US"/>
        </w:rPr>
        <w:t xml:space="preserve">(estimated price 700 euros) raised particular interest. It reached the final value of 2,164 euros after 14 bids, while his work </w:t>
      </w:r>
      <w:r>
        <w:rPr>
          <w:b w:val="1"/>
          <w:bCs w:val="1"/>
          <w:i w:val="1"/>
          <w:iCs w:val="1"/>
          <w:sz w:val="22"/>
          <w:szCs w:val="22"/>
          <w:rtl w:val="0"/>
          <w:lang w:val="en-US"/>
        </w:rPr>
        <w:t xml:space="preserve">On the Stone of Patience </w:t>
      </w:r>
      <w:r>
        <w:rPr>
          <w:sz w:val="22"/>
          <w:szCs w:val="22"/>
          <w:rtl w:val="0"/>
          <w:lang w:val="en-US"/>
        </w:rPr>
        <w:t xml:space="preserve">reached 1,021 euros. The works of Stelios Votsis are always appreciated by the public. The highlight was the painting with the cyclist, </w:t>
      </w:r>
      <w:r>
        <w:rPr>
          <w:b w:val="1"/>
          <w:bCs w:val="1"/>
          <w:i w:val="1"/>
          <w:iCs w:val="1"/>
          <w:sz w:val="22"/>
          <w:szCs w:val="22"/>
          <w:rtl w:val="0"/>
          <w:lang w:val="en-US"/>
        </w:rPr>
        <w:t xml:space="preserve">Untitled, </w:t>
      </w:r>
      <w:r>
        <w:rPr>
          <w:sz w:val="22"/>
          <w:szCs w:val="22"/>
          <w:rtl w:val="0"/>
          <w:lang w:val="en-US"/>
        </w:rPr>
        <w:t xml:space="preserve">which reached 4,809 euros.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The two old and important paintings of Giorgos Skoteinos, the </w:t>
      </w:r>
      <w:r>
        <w:rPr>
          <w:b w:val="1"/>
          <w:bCs w:val="1"/>
          <w:i w:val="1"/>
          <w:iCs w:val="1"/>
          <w:sz w:val="22"/>
          <w:szCs w:val="22"/>
          <w:rtl w:val="0"/>
          <w:lang w:val="it-IT"/>
        </w:rPr>
        <w:t xml:space="preserve">Terracotta Era </w:t>
      </w:r>
      <w:r>
        <w:rPr>
          <w:sz w:val="22"/>
          <w:szCs w:val="22"/>
          <w:rtl w:val="0"/>
          <w:lang w:val="en-US"/>
        </w:rPr>
        <w:t xml:space="preserve">and the </w:t>
      </w:r>
      <w:r>
        <w:rPr>
          <w:b w:val="1"/>
          <w:bCs w:val="1"/>
          <w:i w:val="1"/>
          <w:iCs w:val="1"/>
          <w:sz w:val="22"/>
          <w:szCs w:val="22"/>
          <w:rtl w:val="0"/>
          <w:lang w:val="en-US"/>
        </w:rPr>
        <w:t>Archaic VI</w:t>
      </w:r>
      <w:r>
        <w:rPr>
          <w:sz w:val="22"/>
          <w:szCs w:val="22"/>
          <w:rtl w:val="0"/>
          <w:lang w:val="en-US"/>
        </w:rPr>
        <w:t xml:space="preserve">, which were auctioned at 7,213 and 3,125, respectively, caused particular interest.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The works of Stass are consistently among the choices of art lovers. His work Cityscape spawned a little duel of collectors, which brought it to 6,251 euros. The </w:t>
      </w:r>
      <w:r>
        <w:rPr>
          <w:b w:val="1"/>
          <w:bCs w:val="1"/>
          <w:i w:val="1"/>
          <w:iCs w:val="1"/>
          <w:sz w:val="22"/>
          <w:szCs w:val="22"/>
          <w:rtl w:val="0"/>
          <w:lang w:val="en-US"/>
        </w:rPr>
        <w:t xml:space="preserve">Vase with Flowers and Apples </w:t>
      </w:r>
      <w:r>
        <w:rPr>
          <w:sz w:val="22"/>
          <w:szCs w:val="22"/>
          <w:rtl w:val="0"/>
          <w:lang w:val="en-US"/>
        </w:rPr>
        <w:t>by Pericles Pantazis was purchased at 9,017 euros and will enrich the ambience of its new owner with its artistic quality and peculiar light.</w:t>
      </w:r>
    </w:p>
    <w:p>
      <w:pPr>
        <w:pStyle w:val="Προεπιλογή"/>
        <w:bidi w:val="0"/>
        <w:spacing w:before="0"/>
        <w:ind w:left="0" w:right="0" w:firstLine="0"/>
        <w:jc w:val="both"/>
        <w:rPr>
          <w:sz w:val="22"/>
          <w:szCs w:val="22"/>
          <w:rtl w:val="0"/>
        </w:rPr>
      </w:pPr>
      <w:r>
        <w:rPr>
          <w:sz w:val="22"/>
          <w:szCs w:val="22"/>
          <w:rtl w:val="0"/>
          <w:lang w:val="en-US"/>
        </w:rPr>
        <w:t xml:space="preserve"> The real duel took place for the work </w:t>
      </w:r>
      <w:r>
        <w:rPr>
          <w:b w:val="1"/>
          <w:bCs w:val="1"/>
          <w:i w:val="1"/>
          <w:iCs w:val="1"/>
          <w:sz w:val="22"/>
          <w:szCs w:val="22"/>
          <w:rtl w:val="0"/>
          <w:lang w:val="es-ES_tradnl"/>
        </w:rPr>
        <w:t xml:space="preserve">Theros </w:t>
      </w:r>
      <w:r>
        <w:rPr>
          <w:sz w:val="22"/>
          <w:szCs w:val="22"/>
          <w:rtl w:val="0"/>
          <w:lang w:val="en-US"/>
        </w:rPr>
        <w:t xml:space="preserve">by Kasialos, which rose from the estimation of 26,000 euros to the price of 44,485 euros after 12 bids. Undoubtedly, the painting deserves the persistence of its new owner and confirms the ever-increasing interest in the artist. </w:t>
      </w:r>
    </w:p>
    <w:p>
      <w:pPr>
        <w:pStyle w:val="Προεπιλογή"/>
        <w:bidi w:val="0"/>
        <w:spacing w:before="0"/>
        <w:ind w:left="0" w:right="0" w:firstLine="0"/>
        <w:jc w:val="both"/>
        <w:rPr>
          <w:sz w:val="22"/>
          <w:szCs w:val="22"/>
          <w:rtl w:val="0"/>
        </w:rPr>
      </w:pPr>
      <w:r>
        <w:rPr>
          <w:sz w:val="22"/>
          <w:szCs w:val="22"/>
          <w:rtl w:val="0"/>
        </w:rPr>
        <w:drawing xmlns:a="http://schemas.openxmlformats.org/drawingml/2006/main">
          <wp:anchor distT="152400" distB="152400" distL="152400" distR="152400" simplePos="0" relativeHeight="251662336" behindDoc="0" locked="0" layoutInCell="1" allowOverlap="1">
            <wp:simplePos x="0" y="0"/>
            <wp:positionH relativeFrom="margin">
              <wp:posOffset>1666053</wp:posOffset>
            </wp:positionH>
            <wp:positionV relativeFrom="line">
              <wp:posOffset>206294</wp:posOffset>
            </wp:positionV>
            <wp:extent cx="2775249" cy="3551465"/>
            <wp:effectExtent l="0" t="0" r="0" b="0"/>
            <wp:wrapTopAndBottom distT="152400" distB="152400"/>
            <wp:docPr id="1073741827"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7" name="Εικόνα" descr="Εικόνα"/>
                    <pic:cNvPicPr>
                      <a:picLocks noChangeAspect="1"/>
                    </pic:cNvPicPr>
                  </pic:nvPicPr>
                  <pic:blipFill>
                    <a:blip r:embed="rId6">
                      <a:extLst/>
                    </a:blip>
                    <a:stretch>
                      <a:fillRect/>
                    </a:stretch>
                  </pic:blipFill>
                  <pic:spPr>
                    <a:xfrm>
                      <a:off x="0" y="0"/>
                      <a:ext cx="2775249" cy="3551465"/>
                    </a:xfrm>
                    <a:prstGeom prst="rect">
                      <a:avLst/>
                    </a:prstGeom>
                    <a:ln w="12700" cap="flat">
                      <a:noFill/>
                      <a:miter lim="400000"/>
                    </a:ln>
                    <a:effectLst/>
                  </pic:spPr>
                </pic:pic>
              </a:graphicData>
            </a:graphic>
          </wp:anchor>
        </w:drawing>
      </w:r>
    </w:p>
    <w:p>
      <w:pPr>
        <w:pStyle w:val="Προεπιλογή"/>
        <w:bidi w:val="0"/>
        <w:spacing w:before="0"/>
        <w:ind w:left="0" w:right="0" w:firstLine="0"/>
        <w:jc w:val="both"/>
        <w:rPr>
          <w:sz w:val="22"/>
          <w:szCs w:val="22"/>
          <w:rtl w:val="0"/>
        </w:rPr>
      </w:pPr>
      <w:r>
        <w:rPr>
          <w:sz w:val="22"/>
          <w:szCs w:val="22"/>
          <w:rtl w:val="0"/>
        </w:rPr>
        <w:tab/>
        <w:tab/>
        <w:tab/>
        <w:tab/>
      </w:r>
      <w:r>
        <w:rPr>
          <w:sz w:val="22"/>
          <w:szCs w:val="22"/>
          <w:rtl w:val="0"/>
          <w:lang w:val="pt-PT"/>
        </w:rPr>
        <w:t xml:space="preserve">A. Fassianos, </w:t>
      </w:r>
      <w:r>
        <w:rPr>
          <w:b w:val="1"/>
          <w:bCs w:val="1"/>
          <w:i w:val="1"/>
          <w:iCs w:val="1"/>
          <w:sz w:val="22"/>
          <w:szCs w:val="22"/>
          <w:rtl w:val="0"/>
          <w:lang w:val="en-US"/>
        </w:rPr>
        <w:t xml:space="preserve">Olympic Flame </w:t>
      </w:r>
      <w:r>
        <w:rPr>
          <w:sz w:val="22"/>
          <w:szCs w:val="22"/>
          <w:rtl w:val="0"/>
          <w:lang w:val="it-IT"/>
        </w:rPr>
        <w:t>( cat.n. 62)</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The works of Christoforos Savvas found new owners and will enhance a new collection. His </w:t>
      </w:r>
      <w:r>
        <w:rPr>
          <w:b w:val="1"/>
          <w:bCs w:val="1"/>
          <w:i w:val="1"/>
          <w:iCs w:val="1"/>
          <w:sz w:val="22"/>
          <w:szCs w:val="22"/>
          <w:rtl w:val="0"/>
        </w:rPr>
        <w:t xml:space="preserve">Vroullisma </w:t>
      </w:r>
      <w:r>
        <w:rPr>
          <w:sz w:val="22"/>
          <w:szCs w:val="22"/>
          <w:rtl w:val="0"/>
          <w:lang w:val="en-US"/>
        </w:rPr>
        <w:t xml:space="preserve">was auctioned at 18,034 euros, while the </w:t>
      </w:r>
      <w:r>
        <w:rPr>
          <w:b w:val="1"/>
          <w:bCs w:val="1"/>
          <w:i w:val="1"/>
          <w:iCs w:val="1"/>
          <w:sz w:val="22"/>
          <w:szCs w:val="22"/>
          <w:rtl w:val="0"/>
          <w:lang w:val="en-US"/>
        </w:rPr>
        <w:t xml:space="preserve">Meeting </w:t>
      </w:r>
      <w:r>
        <w:rPr>
          <w:sz w:val="22"/>
          <w:szCs w:val="22"/>
          <w:rtl w:val="0"/>
          <w:lang w:val="en-US"/>
        </w:rPr>
        <w:t xml:space="preserve">was at 3,606 euros. The collectors showed an expected interest in the works of Alekos Fasianos. His </w:t>
      </w:r>
      <w:r>
        <w:rPr>
          <w:b w:val="1"/>
          <w:bCs w:val="1"/>
          <w:i w:val="1"/>
          <w:iCs w:val="1"/>
          <w:sz w:val="22"/>
          <w:szCs w:val="22"/>
          <w:rtl w:val="0"/>
          <w:lang w:val="en-US"/>
        </w:rPr>
        <w:t xml:space="preserve">Red Birds </w:t>
      </w:r>
      <w:r>
        <w:rPr>
          <w:sz w:val="22"/>
          <w:szCs w:val="22"/>
          <w:rtl w:val="0"/>
          <w:lang w:val="en-US"/>
        </w:rPr>
        <w:t xml:space="preserve">(estimated 10,000 euros) reached 15,629 euros, the same price was reached after 8 bids by </w:t>
      </w:r>
      <w:r>
        <w:rPr>
          <w:b w:val="1"/>
          <w:bCs w:val="1"/>
          <w:i w:val="1"/>
          <w:iCs w:val="1"/>
          <w:sz w:val="22"/>
          <w:szCs w:val="22"/>
          <w:rtl w:val="0"/>
          <w:lang w:val="en-US"/>
        </w:rPr>
        <w:t xml:space="preserve">Young Man in Plaid Shirt </w:t>
      </w:r>
      <w:r>
        <w:rPr>
          <w:sz w:val="22"/>
          <w:szCs w:val="22"/>
          <w:rtl w:val="0"/>
          <w:lang w:val="en-US"/>
        </w:rPr>
        <w:t xml:space="preserve">(estimated 7,500 euros), while his </w:t>
      </w:r>
      <w:r>
        <w:rPr>
          <w:b w:val="1"/>
          <w:bCs w:val="1"/>
          <w:i w:val="1"/>
          <w:iCs w:val="1"/>
          <w:sz w:val="22"/>
          <w:szCs w:val="22"/>
          <w:rtl w:val="0"/>
          <w:lang w:val="en-US"/>
        </w:rPr>
        <w:t xml:space="preserve">Olympic Flame </w:t>
      </w:r>
      <w:r>
        <w:rPr>
          <w:sz w:val="22"/>
          <w:szCs w:val="22"/>
          <w:rtl w:val="0"/>
          <w:lang w:val="en-US"/>
        </w:rPr>
        <w:t xml:space="preserve">more than doubled its original estimate of 7,500 to 16,832 euros after 8 bids. Collector interest was expressed for many other artworks through collectors' bids, among others, the </w:t>
      </w:r>
      <w:r>
        <w:rPr>
          <w:b w:val="1"/>
          <w:bCs w:val="1"/>
          <w:i w:val="1"/>
          <w:iCs w:val="1"/>
          <w:sz w:val="22"/>
          <w:szCs w:val="22"/>
          <w:rtl w:val="0"/>
          <w:lang w:val="en-US"/>
        </w:rPr>
        <w:t xml:space="preserve">Portrait of N. Schiavoni </w:t>
      </w:r>
      <w:r>
        <w:rPr>
          <w:sz w:val="22"/>
          <w:szCs w:val="22"/>
          <w:rtl w:val="0"/>
          <w:lang w:val="en-US"/>
        </w:rPr>
        <w:t xml:space="preserve">by Aristides Oikonomou at 3,606 euros, the </w:t>
      </w:r>
      <w:r>
        <w:rPr>
          <w:b w:val="1"/>
          <w:bCs w:val="1"/>
          <w:i w:val="1"/>
          <w:iCs w:val="1"/>
          <w:sz w:val="22"/>
          <w:szCs w:val="22"/>
          <w:rtl w:val="0"/>
          <w:lang w:val="en-US"/>
        </w:rPr>
        <w:t xml:space="preserve">Farmers </w:t>
      </w:r>
      <w:r>
        <w:rPr>
          <w:sz w:val="22"/>
          <w:szCs w:val="22"/>
          <w:rtl w:val="0"/>
          <w:lang w:val="en-US"/>
        </w:rPr>
        <w:t xml:space="preserve">of Geralis at 6,612, the </w:t>
      </w:r>
      <w:r>
        <w:rPr>
          <w:b w:val="1"/>
          <w:bCs w:val="1"/>
          <w:i w:val="1"/>
          <w:iCs w:val="1"/>
          <w:sz w:val="22"/>
          <w:szCs w:val="22"/>
          <w:rtl w:val="0"/>
          <w:lang w:val="en-US"/>
        </w:rPr>
        <w:t xml:space="preserve">Untitled </w:t>
      </w:r>
      <w:r>
        <w:rPr>
          <w:sz w:val="22"/>
          <w:szCs w:val="22"/>
          <w:rtl w:val="0"/>
          <w:lang w:val="en-US"/>
        </w:rPr>
        <w:t xml:space="preserve">of Andreas Charalambisis at 16,832 euros. The small </w:t>
      </w:r>
      <w:r>
        <w:rPr>
          <w:b w:val="1"/>
          <w:bCs w:val="1"/>
          <w:i w:val="1"/>
          <w:iCs w:val="1"/>
          <w:sz w:val="22"/>
          <w:szCs w:val="22"/>
          <w:rtl w:val="0"/>
          <w:lang w:val="fr-FR"/>
        </w:rPr>
        <w:t xml:space="preserve">Composition </w:t>
      </w:r>
      <w:r>
        <w:rPr>
          <w:sz w:val="22"/>
          <w:szCs w:val="22"/>
          <w:rtl w:val="0"/>
          <w:lang w:val="en-US"/>
        </w:rPr>
        <w:t xml:space="preserve">of Pantaleon reached 1,923 euros, the </w:t>
      </w:r>
      <w:r>
        <w:rPr>
          <w:b w:val="1"/>
          <w:bCs w:val="1"/>
          <w:i w:val="1"/>
          <w:iCs w:val="1"/>
          <w:sz w:val="22"/>
          <w:szCs w:val="22"/>
          <w:rtl w:val="0"/>
          <w:lang w:val="en-US"/>
        </w:rPr>
        <w:t xml:space="preserve">Landscape </w:t>
      </w:r>
      <w:r>
        <w:rPr>
          <w:sz w:val="22"/>
          <w:szCs w:val="22"/>
          <w:rtl w:val="0"/>
          <w:lang w:val="en-US"/>
        </w:rPr>
        <w:t xml:space="preserve">of Ladomatos 3,967 euros, the </w:t>
      </w:r>
      <w:r>
        <w:rPr>
          <w:b w:val="1"/>
          <w:bCs w:val="1"/>
          <w:i w:val="1"/>
          <w:iCs w:val="1"/>
          <w:sz w:val="22"/>
          <w:szCs w:val="22"/>
          <w:rtl w:val="0"/>
        </w:rPr>
        <w:t xml:space="preserve">Butterfly </w:t>
      </w:r>
      <w:r>
        <w:rPr>
          <w:sz w:val="22"/>
          <w:szCs w:val="22"/>
          <w:rtl w:val="0"/>
          <w:lang w:val="en-US"/>
        </w:rPr>
        <w:t xml:space="preserve">of Geros at 4,208 euros, while the </w:t>
      </w:r>
      <w:r>
        <w:rPr>
          <w:b w:val="1"/>
          <w:bCs w:val="1"/>
          <w:i w:val="1"/>
          <w:iCs w:val="1"/>
          <w:sz w:val="22"/>
          <w:szCs w:val="22"/>
          <w:rtl w:val="0"/>
          <w:lang w:val="fr-FR"/>
        </w:rPr>
        <w:t xml:space="preserve">Effervescence </w:t>
      </w:r>
      <w:r>
        <w:rPr>
          <w:sz w:val="22"/>
          <w:szCs w:val="22"/>
          <w:rtl w:val="0"/>
          <w:lang w:val="en-US"/>
        </w:rPr>
        <w:t xml:space="preserve">of Tsigos was sold for 4,809 euros.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There was also a competition among collectors for the work of Germenis Woman with a </w:t>
      </w:r>
      <w:r>
        <w:rPr>
          <w:i w:val="1"/>
          <w:iCs w:val="1"/>
          <w:sz w:val="22"/>
          <w:szCs w:val="22"/>
          <w:rtl w:val="0"/>
          <w:lang w:val="en-US"/>
        </w:rPr>
        <w:t xml:space="preserve">Pitcher. </w:t>
      </w:r>
      <w:r>
        <w:rPr>
          <w:sz w:val="22"/>
          <w:szCs w:val="22"/>
          <w:rtl w:val="0"/>
          <w:lang w:val="en-US"/>
        </w:rPr>
        <w:t xml:space="preserve">The painting doubled its initial value of 650 euros to 1,442 euros after 11 bids. </w:t>
      </w:r>
      <w:r>
        <w:rPr>
          <w:b w:val="1"/>
          <w:bCs w:val="1"/>
          <w:i w:val="1"/>
          <w:iCs w:val="1"/>
          <w:sz w:val="22"/>
          <w:szCs w:val="22"/>
          <w:rtl w:val="0"/>
          <w:lang w:val="pt-PT"/>
        </w:rPr>
        <w:t>Argostoli</w:t>
      </w:r>
      <w:r>
        <w:rPr>
          <w:sz w:val="22"/>
          <w:szCs w:val="22"/>
          <w:rtl w:val="0"/>
          <w:lang w:val="en-US"/>
        </w:rPr>
        <w:t xml:space="preserve">, by the same artist, reached 1,923 euros, while </w:t>
      </w:r>
      <w:r>
        <w:rPr>
          <w:b w:val="1"/>
          <w:bCs w:val="1"/>
          <w:i w:val="1"/>
          <w:iCs w:val="1"/>
          <w:sz w:val="22"/>
          <w:szCs w:val="22"/>
          <w:rtl w:val="0"/>
        </w:rPr>
        <w:t xml:space="preserve">Mykonos </w:t>
      </w:r>
      <w:r>
        <w:rPr>
          <w:sz w:val="22"/>
          <w:szCs w:val="22"/>
          <w:rtl w:val="0"/>
          <w:lang w:val="en-US"/>
        </w:rPr>
        <w:t>by Kalligiannis was purchased at 2,284 euros. A duel was also held for the dynamic early charcoals on paper by Nikos Kourousiis, exceeding three times their price (estimated 300 euros), reaching 901 and 1082 euros, respectively. The public honoured with interest the works of Andreas Tomblin, which reached 1082,</w:t>
      </w:r>
      <w:r>
        <w:rPr>
          <w:sz w:val="22"/>
          <w:szCs w:val="22"/>
          <w:rtl w:val="0"/>
        </w:rPr>
        <w:drawing xmlns:a="http://schemas.openxmlformats.org/drawingml/2006/main">
          <wp:anchor distT="152400" distB="152400" distL="152400" distR="152400" simplePos="0" relativeHeight="251661312" behindDoc="0" locked="0" layoutInCell="1" allowOverlap="1">
            <wp:simplePos x="0" y="0"/>
            <wp:positionH relativeFrom="margin">
              <wp:posOffset>4869900</wp:posOffset>
            </wp:positionH>
            <wp:positionV relativeFrom="page">
              <wp:posOffset>492796</wp:posOffset>
            </wp:positionV>
            <wp:extent cx="1713893" cy="6120057"/>
            <wp:effectExtent l="0" t="0" r="0" b="0"/>
            <wp:wrapThrough wrapText="bothSides" distL="152400" distR="152400">
              <wp:wrapPolygon edited="1">
                <wp:start x="0" y="0"/>
                <wp:lineTo x="0" y="21601"/>
                <wp:lineTo x="21598" y="21601"/>
                <wp:lineTo x="21598" y="0"/>
                <wp:lineTo x="0" y="0"/>
              </wp:wrapPolygon>
            </wp:wrapThrough>
            <wp:docPr id="1073741828"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8" name="Εικόνα" descr="Εικόνα"/>
                    <pic:cNvPicPr>
                      <a:picLocks noChangeAspect="1"/>
                    </pic:cNvPicPr>
                  </pic:nvPicPr>
                  <pic:blipFill>
                    <a:blip r:embed="rId7">
                      <a:extLst/>
                    </a:blip>
                    <a:srcRect l="32909" t="0" r="25004" b="0"/>
                    <a:stretch>
                      <a:fillRect/>
                    </a:stretch>
                  </pic:blipFill>
                  <pic:spPr>
                    <a:xfrm>
                      <a:off x="0" y="0"/>
                      <a:ext cx="1713893" cy="6120057"/>
                    </a:xfrm>
                    <a:prstGeom prst="rect">
                      <a:avLst/>
                    </a:prstGeom>
                    <a:ln w="12700" cap="flat">
                      <a:noFill/>
                      <a:miter lim="400000"/>
                    </a:ln>
                    <a:effectLst/>
                  </pic:spPr>
                </pic:pic>
              </a:graphicData>
            </a:graphic>
          </wp:anchor>
        </w:drawing>
      </w:r>
      <w:r>
        <w:rPr>
          <w:sz w:val="22"/>
          <w:szCs w:val="22"/>
          <w:rtl w:val="0"/>
          <w:lang w:val="en-US"/>
        </w:rPr>
        <w:t xml:space="preserve"> 841 and 961 euros, of Glyn Hughes at 2,645 euros, and of Erotokritos </w:t>
      </w:r>
      <w:r>
        <w:rPr>
          <w:b w:val="1"/>
          <w:bCs w:val="1"/>
          <w:i w:val="1"/>
          <w:iCs w:val="1"/>
          <w:sz w:val="22"/>
          <w:szCs w:val="22"/>
          <w:rtl w:val="0"/>
          <w:lang w:val="en-US"/>
        </w:rPr>
        <w:t xml:space="preserve">Mermaid </w:t>
      </w:r>
      <w:r>
        <w:rPr>
          <w:sz w:val="22"/>
          <w:szCs w:val="22"/>
          <w:rtl w:val="0"/>
          <w:lang w:val="en-US"/>
        </w:rPr>
        <w:t xml:space="preserve">and Angel at 4,208 euros. The auction of the painting entitled </w:t>
      </w:r>
      <w:r>
        <w:rPr>
          <w:b w:val="1"/>
          <w:bCs w:val="1"/>
          <w:i w:val="1"/>
          <w:iCs w:val="1"/>
          <w:sz w:val="22"/>
          <w:szCs w:val="22"/>
          <w:rtl w:val="0"/>
          <w:lang w:val="en-US"/>
        </w:rPr>
        <w:t xml:space="preserve">Motherhood </w:t>
      </w:r>
      <w:r>
        <w:rPr>
          <w:sz w:val="22"/>
          <w:szCs w:val="22"/>
          <w:rtl w:val="0"/>
          <w:lang w:val="en-US"/>
        </w:rPr>
        <w:t xml:space="preserve">by Xanthos Chatzisotiriou made a sensation, which after 15 bids from 1,500 euros went up to 5,290 euros.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The public also expressed interest in the three-dimensional works, acquiring Pavlos Dionysopoulos' </w:t>
      </w:r>
      <w:r>
        <w:rPr>
          <w:b w:val="1"/>
          <w:bCs w:val="1"/>
          <w:i w:val="1"/>
          <w:iCs w:val="1"/>
          <w:sz w:val="22"/>
          <w:szCs w:val="22"/>
          <w:rtl w:val="0"/>
        </w:rPr>
        <w:t xml:space="preserve">Potiri </w:t>
      </w:r>
      <w:r>
        <w:rPr>
          <w:sz w:val="22"/>
          <w:szCs w:val="22"/>
          <w:rtl w:val="0"/>
          <w:lang w:val="en-US"/>
        </w:rPr>
        <w:t xml:space="preserve">at 1,202 euros and the works </w:t>
      </w:r>
      <w:r>
        <w:rPr>
          <w:b w:val="1"/>
          <w:bCs w:val="1"/>
          <w:i w:val="1"/>
          <w:iCs w:val="1"/>
          <w:sz w:val="22"/>
          <w:szCs w:val="22"/>
          <w:rtl w:val="0"/>
          <w:lang w:val="en-US"/>
        </w:rPr>
        <w:t xml:space="preserve">Couple </w:t>
      </w:r>
      <w:r>
        <w:rPr>
          <w:sz w:val="22"/>
          <w:szCs w:val="22"/>
          <w:rtl w:val="0"/>
          <w:lang w:val="en-US"/>
        </w:rPr>
        <w:t xml:space="preserve">and </w:t>
      </w:r>
      <w:r>
        <w:rPr>
          <w:b w:val="1"/>
          <w:bCs w:val="1"/>
          <w:i w:val="1"/>
          <w:iCs w:val="1"/>
          <w:sz w:val="22"/>
          <w:szCs w:val="22"/>
          <w:rtl w:val="0"/>
        </w:rPr>
        <w:t xml:space="preserve">Erotic </w:t>
      </w:r>
      <w:r>
        <w:rPr>
          <w:sz w:val="22"/>
          <w:szCs w:val="22"/>
          <w:rtl w:val="0"/>
          <w:lang w:val="en-US"/>
        </w:rPr>
        <w:t xml:space="preserve">by Moralis, which were auctioned at 2,645 and 4,809 euros, respectively.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lang w:val="en-US"/>
        </w:rPr>
        <w:t xml:space="preserve">The overall results of the 32nd Psatharis Auction are posted on the website of the House </w:t>
      </w:r>
    </w:p>
    <w:p>
      <w:pPr>
        <w:pStyle w:val="Προεπιλογή"/>
        <w:bidi w:val="0"/>
        <w:spacing w:before="0"/>
        <w:ind w:left="0" w:right="0" w:firstLine="0"/>
        <w:jc w:val="both"/>
        <w:rPr>
          <w:sz w:val="22"/>
          <w:szCs w:val="22"/>
          <w:rtl w:val="0"/>
        </w:rPr>
      </w:pPr>
      <w:r>
        <w:rPr>
          <w:rStyle w:val="Hyperlink.0"/>
          <w:sz w:val="22"/>
          <w:szCs w:val="22"/>
          <w:rtl w:val="0"/>
        </w:rPr>
        <w:fldChar w:fldCharType="begin" w:fldLock="0"/>
      </w:r>
      <w:r>
        <w:rPr>
          <w:rStyle w:val="Hyperlink.0"/>
          <w:sz w:val="22"/>
          <w:szCs w:val="22"/>
          <w:rtl w:val="0"/>
        </w:rPr>
        <w:instrText xml:space="preserve"> HYPERLINK "https://www.psatharis-auctions.com.cy/auction1.htm"</w:instrText>
      </w:r>
      <w:r>
        <w:rPr>
          <w:rStyle w:val="Hyperlink.0"/>
          <w:sz w:val="22"/>
          <w:szCs w:val="22"/>
          <w:rtl w:val="0"/>
        </w:rPr>
        <w:fldChar w:fldCharType="separate" w:fldLock="0"/>
      </w:r>
      <w:r>
        <w:rPr>
          <w:rStyle w:val="Hyperlink.0"/>
          <w:sz w:val="22"/>
          <w:szCs w:val="22"/>
          <w:rtl w:val="0"/>
          <w:lang w:val="fr-FR"/>
        </w:rPr>
        <w:t>https://www.psatharis-auctions.com.cy/auction1.htm</w:t>
      </w:r>
      <w:r>
        <w:rPr>
          <w:sz w:val="22"/>
          <w:szCs w:val="22"/>
          <w:rtl w:val="0"/>
        </w:rPr>
        <w:fldChar w:fldCharType="end" w:fldLock="0"/>
      </w:r>
      <w:r>
        <w:rPr>
          <w:sz w:val="22"/>
          <w:szCs w:val="22"/>
          <w:rtl w:val="0"/>
          <w:lang w:val="en-US"/>
        </w:rPr>
        <w:t xml:space="preserve"> </w:t>
      </w: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p>
    <w:p>
      <w:pPr>
        <w:pStyle w:val="Προεπιλογή"/>
        <w:bidi w:val="0"/>
        <w:spacing w:before="0"/>
        <w:ind w:left="0" w:right="0" w:firstLine="0"/>
        <w:jc w:val="both"/>
        <w:rPr>
          <w:sz w:val="22"/>
          <w:szCs w:val="22"/>
          <w:rtl w:val="0"/>
        </w:rPr>
      </w:pPr>
      <w:r>
        <w:rPr>
          <w:sz w:val="22"/>
          <w:szCs w:val="22"/>
          <w:rtl w:val="0"/>
        </w:rPr>
        <w:tab/>
        <w:tab/>
      </w:r>
    </w:p>
    <w:p>
      <w:pPr>
        <w:pStyle w:val="Προεπιλογή"/>
        <w:bidi w:val="0"/>
        <w:spacing w:before="0"/>
        <w:ind w:left="0" w:right="0" w:firstLine="0"/>
        <w:jc w:val="both"/>
        <w:rPr>
          <w:rtl w:val="0"/>
        </w:rPr>
      </w:pPr>
      <w:r>
        <w:rPr>
          <w:sz w:val="22"/>
          <w:szCs w:val="22"/>
          <w:rtl w:val="0"/>
          <w:lang w:val="en-US"/>
        </w:rPr>
        <w:t xml:space="preserve">                                           </w:t>
      </w:r>
      <w:r>
        <w:rPr>
          <w:sz w:val="22"/>
          <w:szCs w:val="22"/>
          <w:rtl w:val="0"/>
          <w:lang w:val="en-US"/>
        </w:rPr>
        <w:t xml:space="preserve">Xanthos Chatzisotiriou, </w:t>
      </w:r>
      <w:r>
        <w:rPr>
          <w:b w:val="1"/>
          <w:bCs w:val="1"/>
          <w:i w:val="1"/>
          <w:iCs w:val="1"/>
          <w:sz w:val="22"/>
          <w:szCs w:val="22"/>
          <w:rtl w:val="0"/>
          <w:lang w:val="en-US"/>
        </w:rPr>
        <w:t xml:space="preserve">Motherhood </w:t>
      </w:r>
      <w:r>
        <w:rPr>
          <w:sz w:val="22"/>
          <w:szCs w:val="22"/>
          <w:rtl w:val="0"/>
        </w:rPr>
        <w:t xml:space="preserve">(cat.n. 135) </w: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Προεπιλογή">
    <w:name w:val="Προεπιλογή"/>
    <w:next w:val="Προεπιλογή"/>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