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hAnsi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278129</wp:posOffset>
            </wp:positionH>
            <wp:positionV relativeFrom="page">
              <wp:posOffset>570301</wp:posOffset>
            </wp:positionV>
            <wp:extent cx="1526910" cy="8609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10" cy="860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hAnsi="Calibri"/>
          <w:sz w:val="24"/>
          <w:szCs w:val="24"/>
          <w:u w:color="000000"/>
          <w:rtl w:val="0"/>
        </w:rPr>
      </w:pPr>
    </w:p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hAnsi="Calibri"/>
          <w:sz w:val="24"/>
          <w:szCs w:val="24"/>
          <w:u w:color="000000"/>
          <w:rtl w:val="0"/>
        </w:rPr>
      </w:pPr>
    </w:p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a6a6a6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u w:color="a6a6a6"/>
          <w:rtl w:val="0"/>
        </w:rPr>
        <w:t xml:space="preserve">Τριακοστή </w:t>
      </w:r>
      <w:r>
        <w:rPr>
          <w:rFonts w:ascii="Calibri" w:hAnsi="Calibri" w:hint="default"/>
          <w:b w:val="1"/>
          <w:bCs w:val="1"/>
          <w:sz w:val="24"/>
          <w:szCs w:val="24"/>
          <w:u w:color="a6a6a6"/>
          <w:rtl w:val="0"/>
        </w:rPr>
        <w:t>Δεύτερη</w:t>
      </w:r>
      <w:r>
        <w:rPr>
          <w:rFonts w:ascii="Calibri" w:hAnsi="Calibri" w:hint="default"/>
          <w:b w:val="1"/>
          <w:bCs w:val="1"/>
          <w:sz w:val="24"/>
          <w:szCs w:val="24"/>
          <w:u w:color="a6a6a6"/>
          <w:rtl w:val="0"/>
        </w:rPr>
        <w:t xml:space="preserve"> Δημοπρασία Κυπριακών και Ελλαδικών Έργων Τέχνης</w:t>
      </w:r>
    </w:p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cs="Calibri" w:hAnsi="Calibri" w:eastAsia="Calibri"/>
          <w:sz w:val="24"/>
          <w:szCs w:val="24"/>
          <w:u w:color="a6a6a6"/>
          <w:rtl w:val="0"/>
        </w:rPr>
      </w:pPr>
      <w:r>
        <w:rPr>
          <w:rFonts w:ascii="Calibri" w:hAnsi="Calibri"/>
          <w:sz w:val="24"/>
          <w:szCs w:val="24"/>
          <w:u w:color="a6a6a6"/>
          <w:rtl w:val="0"/>
        </w:rPr>
        <w:t xml:space="preserve">28 </w:t>
      </w:r>
      <w:r>
        <w:rPr>
          <w:rFonts w:ascii="Calibri" w:hAnsi="Calibri" w:hint="default"/>
          <w:sz w:val="24"/>
          <w:szCs w:val="24"/>
          <w:u w:color="a6a6a6"/>
          <w:rtl w:val="0"/>
        </w:rPr>
        <w:t xml:space="preserve">– </w:t>
      </w:r>
      <w:r>
        <w:rPr>
          <w:rFonts w:ascii="Calibri" w:hAnsi="Calibri"/>
          <w:sz w:val="24"/>
          <w:szCs w:val="24"/>
          <w:u w:color="a6a6a6"/>
          <w:rtl w:val="0"/>
        </w:rPr>
        <w:t xml:space="preserve">30 </w:t>
      </w:r>
      <w:r>
        <w:rPr>
          <w:rFonts w:ascii="Calibri" w:hAnsi="Calibri" w:hint="default"/>
          <w:sz w:val="24"/>
          <w:szCs w:val="24"/>
          <w:u w:color="a6a6a6"/>
          <w:rtl w:val="0"/>
        </w:rPr>
        <w:t xml:space="preserve">Νοεμβρίου </w:t>
      </w:r>
      <w:r>
        <w:rPr>
          <w:rFonts w:ascii="Calibri" w:hAnsi="Calibri"/>
          <w:sz w:val="24"/>
          <w:szCs w:val="24"/>
          <w:u w:color="a6a6a6"/>
          <w:rtl w:val="0"/>
        </w:rPr>
        <w:t xml:space="preserve">2022, </w:t>
      </w:r>
      <w:r>
        <w:rPr>
          <w:rFonts w:ascii="Calibri" w:hAnsi="Calibri" w:hint="default"/>
          <w:sz w:val="24"/>
          <w:szCs w:val="24"/>
          <w:u w:color="a6a6a6"/>
          <w:rtl w:val="0"/>
        </w:rPr>
        <w:t>Ξενοδοχείο Κλεοπάτρα</w:t>
      </w:r>
      <w:r>
        <w:rPr>
          <w:rFonts w:ascii="Calibri" w:hAnsi="Calibri"/>
          <w:sz w:val="24"/>
          <w:szCs w:val="24"/>
          <w:u w:color="a6a6a6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a6a6a6"/>
          <w:rtl w:val="0"/>
        </w:rPr>
        <w:t xml:space="preserve">Λευκωσία </w:t>
      </w:r>
    </w:p>
    <w:p>
      <w:pPr>
        <w:pStyle w:val="Κύριο τμήμα"/>
        <w:bidi w:val="0"/>
        <w:spacing w:after="200" w:line="276" w:lineRule="auto"/>
        <w:ind w:left="0" w:right="0" w:firstLine="426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a6a6a6"/>
          <w:rtl w:val="0"/>
        </w:rPr>
      </w:pPr>
    </w:p>
    <w:p>
      <w:pPr>
        <w:pStyle w:val="Προεπιλογή"/>
        <w:bidi w:val="0"/>
        <w:spacing w:before="100" w:after="100" w:line="240" w:lineRule="auto"/>
        <w:ind w:left="426" w:right="0" w:firstLine="0"/>
        <w:jc w:val="left"/>
        <w:rPr>
          <w:rFonts w:ascii="Calibri" w:cs="Calibri" w:hAnsi="Calibri" w:eastAsia="Calibri"/>
          <w:b w:val="1"/>
          <w:bCs w:val="1"/>
          <w:u w:color="a6a6a6"/>
          <w:rtl w:val="0"/>
          <w:lang w:val="en-US"/>
        </w:rPr>
      </w:pPr>
      <w:r>
        <w:rPr>
          <w:rFonts w:ascii="Calibri" w:hAnsi="Calibri" w:hint="default"/>
          <w:b w:val="1"/>
          <w:bCs w:val="1"/>
          <w:u w:color="808080"/>
          <w:rtl w:val="0"/>
          <w:lang w:val="en-US"/>
        </w:rPr>
        <w:t>ΔΕΛΤΙΟ ΤΥΠΟΥ</w:t>
      </w:r>
      <w:r>
        <w:rPr>
          <w:rFonts w:ascii="Calibri" w:hAnsi="Calibri"/>
          <w:u w:color="808080"/>
          <w:rtl w:val="0"/>
          <w:lang w:val="en-US"/>
        </w:rPr>
        <w:t xml:space="preserve"> </w:t>
      </w:r>
      <w:r>
        <w:rPr>
          <w:rFonts w:ascii="Calibri" w:hAnsi="Calibri" w:hint="default"/>
          <w:u w:color="000000"/>
          <w:rtl w:val="0"/>
          <w:lang w:val="en-US"/>
        </w:rPr>
        <w:t xml:space="preserve">– </w:t>
      </w:r>
      <w:r>
        <w:rPr>
          <w:rFonts w:ascii="Calibri" w:hAnsi="Calibri" w:hint="default"/>
          <w:b w:val="1"/>
          <w:bCs w:val="1"/>
          <w:u w:color="a6a6a6"/>
          <w:rtl w:val="0"/>
          <w:lang w:val="en-US"/>
        </w:rPr>
        <w:t>ΑΠΟΤΕΛΕΣΜΑΤΑ ΔΗΜΟΠΡΑΣΙΑΣ</w:t>
      </w:r>
    </w:p>
    <w:p>
      <w:pPr>
        <w:pStyle w:val="Προεπιλογή"/>
        <w:bidi w:val="0"/>
        <w:spacing w:before="100" w:after="100" w:line="240" w:lineRule="auto"/>
        <w:ind w:left="426" w:right="0" w:firstLine="0"/>
        <w:jc w:val="left"/>
        <w:rPr>
          <w:rFonts w:ascii="Calibri" w:cs="Calibri" w:hAnsi="Calibri" w:eastAsia="Calibri"/>
          <w:b w:val="1"/>
          <w:bCs w:val="1"/>
          <w:u w:color="a6a6a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color="a6a6a6"/>
          <w:rtl w:val="0"/>
          <w:lang w:val="en-US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757160</wp:posOffset>
            </wp:positionH>
            <wp:positionV relativeFrom="line">
              <wp:posOffset>451530</wp:posOffset>
            </wp:positionV>
            <wp:extent cx="4593036" cy="2515542"/>
            <wp:effectExtent l="0" t="0" r="0" b="0"/>
            <wp:wrapTopAndBottom distT="152400" distB="152400"/>
            <wp:docPr id="1073741826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Εικόνα" descr="Εικόνα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036" cy="2515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Προεπιλογή"/>
        <w:bidi w:val="0"/>
        <w:spacing w:before="100" w:after="100" w:line="240" w:lineRule="auto"/>
        <w:ind w:left="426" w:right="0" w:firstLine="0"/>
        <w:jc w:val="left"/>
        <w:rPr>
          <w:rFonts w:ascii="Calibri" w:cs="Calibri" w:hAnsi="Calibri" w:eastAsia="Calibri"/>
          <w:b w:val="1"/>
          <w:bCs w:val="1"/>
          <w:u w:color="a6a6a6"/>
          <w:rtl w:val="0"/>
        </w:rPr>
      </w:pP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a6a6a6"/>
          <w:rtl w:val="0"/>
        </w:rPr>
      </w:pPr>
      <w:r>
        <w:rPr>
          <w:b w:val="1"/>
          <w:bCs w:val="1"/>
          <w:sz w:val="22"/>
          <w:szCs w:val="22"/>
          <w:u w:color="a6a6a6"/>
          <w:rtl w:val="0"/>
        </w:rPr>
        <w:tab/>
        <w:t xml:space="preserve">        </w:t>
      </w:r>
      <w:r>
        <w:rPr>
          <w:sz w:val="22"/>
          <w:szCs w:val="22"/>
          <w:u w:color="a6a6a6"/>
          <w:rtl w:val="0"/>
        </w:rPr>
        <w:t>Κάσιαλος</w:t>
      </w:r>
      <w:r>
        <w:rPr>
          <w:sz w:val="22"/>
          <w:szCs w:val="22"/>
          <w:u w:color="a6a6a6"/>
          <w:rtl w:val="0"/>
        </w:rPr>
        <w:t xml:space="preserve">, </w:t>
      </w:r>
      <w:r>
        <w:rPr>
          <w:b w:val="1"/>
          <w:bCs w:val="1"/>
          <w:i w:val="1"/>
          <w:iCs w:val="1"/>
          <w:sz w:val="22"/>
          <w:szCs w:val="22"/>
          <w:u w:color="a6a6a6"/>
          <w:rtl w:val="0"/>
        </w:rPr>
        <w:t>Θέρος</w:t>
      </w:r>
      <w:r>
        <w:rPr>
          <w:sz w:val="22"/>
          <w:szCs w:val="22"/>
          <w:u w:color="a6a6a6"/>
          <w:rtl w:val="0"/>
        </w:rPr>
        <w:t xml:space="preserve"> (</w:t>
      </w:r>
      <w:r>
        <w:rPr>
          <w:sz w:val="22"/>
          <w:szCs w:val="22"/>
          <w:u w:color="a6a6a6"/>
          <w:rtl w:val="0"/>
        </w:rPr>
        <w:t>αρ</w:t>
      </w:r>
      <w:r>
        <w:rPr>
          <w:sz w:val="22"/>
          <w:szCs w:val="22"/>
          <w:u w:color="a6a6a6"/>
          <w:rtl w:val="0"/>
        </w:rPr>
        <w:t>.</w:t>
      </w:r>
      <w:r>
        <w:rPr>
          <w:sz w:val="22"/>
          <w:szCs w:val="22"/>
          <w:u w:color="a6a6a6"/>
          <w:rtl w:val="0"/>
        </w:rPr>
        <w:t>κατ</w:t>
      </w:r>
      <w:r>
        <w:rPr>
          <w:sz w:val="22"/>
          <w:szCs w:val="22"/>
          <w:u w:color="a6a6a6"/>
          <w:rtl w:val="0"/>
        </w:rPr>
        <w:t xml:space="preserve">. 41)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a6a6a6"/>
          <w:rtl w:val="0"/>
        </w:rPr>
      </w:pP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Σε ζεστό και φιλικό περιβάλλον πραγματοποιήθηκε η τριακοστή δεύτερη δημοπρασία του Οίκου Ψαθάρης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στο ξενοδοχείο Κλεοπάτρας στη Λευκωσίας την </w:t>
      </w:r>
      <w:r>
        <w:rPr>
          <w:rFonts w:ascii="Calibri" w:hAnsi="Calibri"/>
          <w:sz w:val="24"/>
          <w:szCs w:val="24"/>
          <w:u w:color="000000"/>
          <w:rtl w:val="0"/>
        </w:rPr>
        <w:t>30</w:t>
      </w:r>
      <w:r>
        <w:rPr>
          <w:rFonts w:ascii="Calibri" w:hAnsi="Calibri" w:hint="default"/>
          <w:sz w:val="24"/>
          <w:szCs w:val="24"/>
          <w:u w:color="000000"/>
          <w:rtl w:val="0"/>
        </w:rPr>
        <w:t>η Νοεμβρίου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Οι συλλέκτες και οι φιλότεχνοι είχαν τη δυνατότητα να μελετήσουν και να απολαύσουν την πλούσια συλλογή που παρουσίασε για ακόμα μια φορά ο Οίκος και στη συνέχεια  και να λάβουν μέρος στη δημοπρασία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ενδιαφέρον που επέδειξαν οι συλλέκτες ήταν αντίστοιχο της ποιότητας και της σπανιότητας των έργων σε συνάρτηση με τις προσιτές αρχικές τιμές τους και μεταφράστηκε σε πωλήσεις του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58% </w:t>
      </w:r>
      <w:r>
        <w:rPr>
          <w:rFonts w:ascii="Calibri" w:hAnsi="Calibri" w:hint="default"/>
          <w:sz w:val="24"/>
          <w:szCs w:val="24"/>
          <w:u w:color="000000"/>
          <w:rtl w:val="0"/>
        </w:rPr>
        <w:t>των έργων του καταλόγου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Οι αγοραστές προθερμάθηκαν με τα έργα σε χαρτί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τις ακουαρέλες και τα χαρακτικά που αναμφίβολα έδωσαν ικανοποίηση με την ποιότητα και την συλλεκτική τους αξία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Η εμβληματική ξυλογραφία του Κάνθου με τίτλο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Θρήνος 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</w:rPr>
        <w:t xml:space="preserve">Γυναικών </w:t>
      </w:r>
      <w:r>
        <w:rPr>
          <w:rFonts w:ascii="Calibri" w:hAnsi="Calibri"/>
          <w:sz w:val="24"/>
          <w:szCs w:val="24"/>
          <w:u w:color="000000"/>
          <w:rtl w:val="0"/>
        </w:rPr>
        <w:t>(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τιμή εκτίμησης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700 </w:t>
      </w:r>
      <w:r>
        <w:rPr>
          <w:rFonts w:ascii="Calibri" w:hAnsi="Calibri" w:hint="default"/>
          <w:sz w:val="24"/>
          <w:szCs w:val="24"/>
          <w:u w:color="000000"/>
          <w:rtl w:val="0"/>
        </w:rPr>
        <w:t>ευρώ</w:t>
      </w:r>
      <w:r>
        <w:rPr>
          <w:rFonts w:ascii="Calibri" w:hAnsi="Calibri"/>
          <w:sz w:val="24"/>
          <w:szCs w:val="24"/>
          <w:u w:color="000000"/>
          <w:rtl w:val="0"/>
        </w:rPr>
        <w:t>)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προκάλεσε ιδιαίτερο ενδιαφέρων και ανήλθε στην τελική αξία των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2.164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μετά από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14 </w:t>
      </w:r>
      <w:r>
        <w:rPr>
          <w:rFonts w:ascii="Calibri" w:hAnsi="Calibri" w:hint="default"/>
          <w:sz w:val="24"/>
          <w:szCs w:val="24"/>
          <w:u w:color="000000"/>
          <w:rtl w:val="0"/>
        </w:rPr>
        <w:t>κτυπήματα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ενώ το έργο του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Στην πέτρα της υπομονής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1.021.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Τα έργα του Στέλιου Βότση εκτιμήθηκαν όπως πάντα από το κοινό με αποκορύφωμα το έργο με τον ποδηλάτη Χωρίς τίτλο που ανήλθε στις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4.809. </w:t>
      </w:r>
      <w:r>
        <w:rPr>
          <w:rFonts w:ascii="Calibri" w:hAnsi="Calibri" w:hint="default"/>
          <w:sz w:val="24"/>
          <w:szCs w:val="24"/>
          <w:u w:color="000000"/>
          <w:rtl w:val="0"/>
        </w:rPr>
        <w:t>Ενδιαφέρον προκάλεσαν τα δύο παλιά και σημαντικά έργα του Γιώργου Σκοτεινού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η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Περίοδος τερακότας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και το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Αρχαϊκό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VI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που δημοπρατήθηκαν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7.213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3.125 </w:t>
      </w:r>
      <w:r>
        <w:rPr>
          <w:rFonts w:ascii="Calibri" w:hAnsi="Calibri" w:hint="default"/>
          <w:sz w:val="24"/>
          <w:szCs w:val="24"/>
          <w:u w:color="000000"/>
          <w:rtl w:val="0"/>
        </w:rPr>
        <w:t>αντίστοιχα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Βάζο με λουλούδια και μήλα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Περικλή Πανταζή αγοράστηκε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9.017 </w:t>
      </w:r>
      <w:r>
        <w:rPr>
          <w:rFonts w:ascii="Calibri" w:hAnsi="Calibri" w:hint="default"/>
          <w:sz w:val="24"/>
          <w:szCs w:val="24"/>
          <w:u w:color="000000"/>
          <w:rtl w:val="0"/>
        </w:rPr>
        <w:t>και θα τιμά τον χώρο του νέου του κάτοχου με την ζωγραφική του αρτιότητα και το ιδιαίτερο φως του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Τα έργα του Στας βρίσκονται πάντα ανάμεσα στις επιλογές των φιλότεχνων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έργο του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Αστικό τοπίο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γέννησε μια μικρή μονομαχία συλλεκτών που το ανέβασε στα </w:t>
      </w:r>
      <w:r>
        <w:rPr>
          <w:rFonts w:ascii="Calibri" w:hAnsi="Calibri"/>
          <w:sz w:val="24"/>
          <w:szCs w:val="24"/>
          <w:u w:color="000000"/>
          <w:rtl w:val="0"/>
        </w:rPr>
        <w:t>6.251.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1868946</wp:posOffset>
            </wp:positionH>
            <wp:positionV relativeFrom="line">
              <wp:posOffset>395905</wp:posOffset>
            </wp:positionV>
            <wp:extent cx="2613029" cy="3343873"/>
            <wp:effectExtent l="0" t="0" r="0" b="0"/>
            <wp:wrapTopAndBottom distT="152400" distB="152400"/>
            <wp:docPr id="1073741827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Εικόνα" descr="Εικόνα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9" cy="3343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"/>
        <w:bidi w:val="0"/>
        <w:spacing w:after="200" w:line="288" w:lineRule="auto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Φασιανός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Ολυμπιακή Φλόγα </w:t>
      </w:r>
      <w:r>
        <w:rPr>
          <w:rFonts w:ascii="Calibri" w:hAnsi="Calibri"/>
          <w:sz w:val="24"/>
          <w:szCs w:val="24"/>
          <w:u w:color="000000"/>
          <w:rtl w:val="0"/>
        </w:rPr>
        <w:t>(</w:t>
      </w:r>
      <w:r>
        <w:rPr>
          <w:rFonts w:ascii="Calibri" w:hAnsi="Calibri" w:hint="default"/>
          <w:sz w:val="24"/>
          <w:szCs w:val="24"/>
          <w:u w:color="000000"/>
          <w:rtl w:val="0"/>
        </w:rPr>
        <w:t>αρ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κατ</w:t>
      </w:r>
      <w:r>
        <w:rPr>
          <w:rFonts w:ascii="Calibri" w:hAnsi="Calibri"/>
          <w:sz w:val="24"/>
          <w:szCs w:val="24"/>
          <w:u w:color="000000"/>
          <w:rtl w:val="0"/>
        </w:rPr>
        <w:t>. 62)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Η πραγματική μονομαχία έγινε για χάρη του έργου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Θέρος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Κάσιαλου που ανέβηκε από τις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26.000,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τιμή εκτίμησης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στην τιμή των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44.485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μετά από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12 </w:t>
      </w:r>
      <w:r>
        <w:rPr>
          <w:rFonts w:ascii="Calibri" w:hAnsi="Calibri" w:hint="default"/>
          <w:sz w:val="24"/>
          <w:szCs w:val="24"/>
          <w:u w:color="000000"/>
          <w:rtl w:val="0"/>
        </w:rPr>
        <w:t>κτυπήματα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Χωρίς αμφιβολία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το έργο αξίζει την επιμονή του νέου του ιδιοκτήτη και επιβεβαιώνει το συνεχώς μεγαλύτερο ενδιαφέρων που προκαλεί ο καλλιτέχνης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Τα έργα του Χριστόφορος Σάββα βρήκαν νέους ιδιοκτήτες και θα εμπλουτίζουν νέες συλλογές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Βρούλλισμά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δημοπρατήθηκε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18.034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ενώ το Συνάντηση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3.606.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Αναμενόμενο ενδιαφέρον επέδειξαν οι συλλέκτες στα έργα του Αλέκος Φασιανού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Τα Κ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όκκινα πουλιά </w:t>
      </w:r>
      <w:r>
        <w:rPr>
          <w:rFonts w:ascii="Calibri" w:hAnsi="Calibri"/>
          <w:sz w:val="24"/>
          <w:szCs w:val="24"/>
          <w:u w:color="000000"/>
          <w:rtl w:val="0"/>
        </w:rPr>
        <w:t>(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εκτίμηση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10.000)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έφτασαν 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15.629,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την ίδια τιμή έφτασε  μετά από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8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κτυπήματα και 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Νέος με καρώ πουκάμισο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 (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εκτίμηση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7.500)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ενώ η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Ολυμπιακή φλόγα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ξεπέρασε το διπλάσιο της αρχικής την εκτίμησης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7.500,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ανεβαίνοντας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16.832,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επίσης με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8 </w:t>
      </w:r>
      <w:r>
        <w:rPr>
          <w:rFonts w:ascii="Calibri" w:hAnsi="Calibri" w:hint="default"/>
          <w:sz w:val="24"/>
          <w:szCs w:val="24"/>
          <w:u w:color="000000"/>
          <w:rtl w:val="0"/>
        </w:rPr>
        <w:t>κτυπήματα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>Συλλεκτικό ενδιαφέρον εκφράστηκε για πολλά άλλα έργα μέσα από τα κτυπήματα των συλλεκτών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μεταξύ άλλων το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Πορτρέτο του Ν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Schiavoni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Αριστείδη Οικονόμου στις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3.606,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οι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Γεωργοί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Γεράλη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6.612,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άτιτλο του Ανδρέα Χαραλαμπίση στις </w:t>
      </w:r>
      <w:r>
        <w:rPr>
          <w:rFonts w:ascii="Calibri" w:hAnsi="Calibri"/>
          <w:sz w:val="24"/>
          <w:szCs w:val="24"/>
          <w:u w:color="000000"/>
          <w:rtl w:val="0"/>
        </w:rPr>
        <w:t>16.832.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Η μικρή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Σύνθεση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Πανταλέων έφτασε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1.923 </w:t>
      </w:r>
      <w:r>
        <w:rPr>
          <w:rFonts w:ascii="Calibri" w:hAnsi="Calibri" w:hint="default"/>
          <w:sz w:val="24"/>
          <w:szCs w:val="24"/>
          <w:u w:color="000000"/>
          <w:rtl w:val="0"/>
        </w:rPr>
        <w:t>ευρώ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>το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4494395</wp:posOffset>
            </wp:positionH>
            <wp:positionV relativeFrom="page">
              <wp:posOffset>504722</wp:posOffset>
            </wp:positionV>
            <wp:extent cx="1837731" cy="720115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2709" t="0" r="2893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731" cy="7201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Τοπίο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Λαδόματου 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3.967,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η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Πεταλούδα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Γέρου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4.208,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ενώ ο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Αναβρασμός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Τσίγκου πουλήθηκε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4.809.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Αναμέτρηση έγινε και για το έργο του Γερμενή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Γυναίκα με στάμνα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που διπλασίασε την αρχική αξία του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φτάνοντας από την εκτίμηση των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650,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1.442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ευρώ μετά από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11 </w:t>
      </w:r>
      <w:r>
        <w:rPr>
          <w:rFonts w:ascii="Calibri" w:hAnsi="Calibri" w:hint="default"/>
          <w:sz w:val="24"/>
          <w:szCs w:val="24"/>
          <w:u w:color="000000"/>
          <w:rtl w:val="0"/>
        </w:rPr>
        <w:t>κτυπήματα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ίδιου καλλιτέχνη το Αργοστόλι έφτασε 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1.923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η Μύκονος του Καλλιγιάννη χτυπήθηκε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2.284. </w:t>
      </w:r>
      <w:r>
        <w:rPr>
          <w:rFonts w:ascii="Calibri" w:hAnsi="Calibri" w:hint="default"/>
          <w:sz w:val="24"/>
          <w:szCs w:val="24"/>
          <w:u w:color="000000"/>
          <w:rtl w:val="0"/>
        </w:rPr>
        <w:t>Αναμέτρηση μονομαχίας έγινε και για τα δυναμικά πρώιμα κάρβουνα σε χαρτί του Νίκου Κουρούσιη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ξεπερνώντας το τριπλάσιο της τιμής τους </w:t>
      </w:r>
      <w:r>
        <w:rPr>
          <w:rFonts w:ascii="Calibri" w:hAnsi="Calibri"/>
          <w:sz w:val="24"/>
          <w:szCs w:val="24"/>
          <w:u w:color="000000"/>
          <w:rtl w:val="0"/>
        </w:rPr>
        <w:t>(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εκτίμηση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300)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φτάνοντας 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901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1082 </w:t>
      </w:r>
      <w:r>
        <w:rPr>
          <w:rFonts w:ascii="Calibri" w:hAnsi="Calibri" w:hint="default"/>
          <w:sz w:val="24"/>
          <w:szCs w:val="24"/>
          <w:u w:color="000000"/>
          <w:rtl w:val="0"/>
        </w:rPr>
        <w:t>ευρώ αντίστοιχα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κοινό τίμησε με το ενδιαφέρον του τα έργα του Ανδρέα Τόμπλιν που ανήλθαν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1082, 841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961 </w:t>
      </w:r>
      <w:r>
        <w:rPr>
          <w:rFonts w:ascii="Calibri" w:hAnsi="Calibri" w:hint="default"/>
          <w:sz w:val="24"/>
          <w:szCs w:val="24"/>
          <w:u w:color="000000"/>
          <w:rtl w:val="0"/>
        </w:rPr>
        <w:t>ευρώ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έργο του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Glyn Hughes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2.645,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του Ερωτόκριτου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Γοργόνα και Άγγελος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 στα </w:t>
      </w:r>
      <w:r>
        <w:rPr>
          <w:rFonts w:ascii="Calibri" w:hAnsi="Calibri"/>
          <w:sz w:val="24"/>
          <w:szCs w:val="24"/>
          <w:u w:color="000000"/>
          <w:rtl w:val="0"/>
        </w:rPr>
        <w:t>4.208.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Αίσθηση έκανε η δημοπράτηση του έργου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Μητρότητα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Ξανθού Χατζησωτηρίου που μετά από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15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χτυπήματα από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1.500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ανέβηκε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5.290 </w:t>
      </w:r>
      <w:r>
        <w:rPr>
          <w:rFonts w:ascii="Calibri" w:hAnsi="Calibri" w:hint="default"/>
          <w:sz w:val="24"/>
          <w:szCs w:val="24"/>
          <w:u w:color="000000"/>
          <w:rtl w:val="0"/>
        </w:rPr>
        <w:t>ευρώ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Το κοινό έδειξε το ενδιαφέρον του και στα τρισδιάστατα έργα αποκτώντας το έργο του Παύλου Διονυσόπουλου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Ποτήρι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1.202,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καθώς και τα έργα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Ζευγάρι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και </w:t>
      </w:r>
      <w:r>
        <w:rPr>
          <w:rFonts w:ascii="Calibri" w:hAnsi="Calibri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Ερωτικό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 του Μόραλη που δημοπρατήθηκαν στα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2.645 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και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4.809 </w:t>
      </w:r>
      <w:r>
        <w:rPr>
          <w:rFonts w:ascii="Calibri" w:hAnsi="Calibri" w:hint="default"/>
          <w:sz w:val="24"/>
          <w:szCs w:val="24"/>
          <w:u w:color="000000"/>
          <w:rtl w:val="0"/>
        </w:rPr>
        <w:t>αντίστοιχα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. </w:t>
      </w: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Κύριο τμήμα"/>
        <w:bidi w:val="0"/>
        <w:spacing w:after="200" w:line="288" w:lineRule="auto"/>
        <w:ind w:left="72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 w:hint="default"/>
          <w:sz w:val="24"/>
          <w:szCs w:val="24"/>
          <w:u w:color="a6a6a6"/>
          <w:rtl w:val="0"/>
        </w:rPr>
        <w:t xml:space="preserve">Τα συνολικά αποτελέσματα της </w:t>
      </w:r>
      <w:r>
        <w:rPr>
          <w:rFonts w:ascii="Calibri" w:hAnsi="Calibri"/>
          <w:sz w:val="24"/>
          <w:szCs w:val="24"/>
          <w:u w:color="a6a6a6"/>
          <w:rtl w:val="0"/>
        </w:rPr>
        <w:t>3</w:t>
      </w:r>
      <w:r>
        <w:rPr>
          <w:rFonts w:ascii="Calibri" w:hAnsi="Calibri"/>
          <w:sz w:val="24"/>
          <w:szCs w:val="24"/>
          <w:u w:color="a6a6a6"/>
          <w:rtl w:val="0"/>
        </w:rPr>
        <w:t>2</w:t>
      </w:r>
      <w:r>
        <w:rPr>
          <w:rFonts w:ascii="Calibri" w:hAnsi="Calibri" w:hint="default"/>
          <w:sz w:val="24"/>
          <w:szCs w:val="24"/>
          <w:u w:color="a6a6a6"/>
          <w:vertAlign w:val="superscript"/>
          <w:rtl w:val="0"/>
        </w:rPr>
        <w:t>ης</w:t>
      </w:r>
      <w:r>
        <w:rPr>
          <w:rFonts w:ascii="Calibri" w:hAnsi="Calibri" w:hint="default"/>
          <w:sz w:val="24"/>
          <w:szCs w:val="24"/>
          <w:u w:color="a6a6a6"/>
          <w:rtl w:val="0"/>
        </w:rPr>
        <w:t xml:space="preserve"> Δημοπρασίας Ψαθάρη είναι ανηρτημένα στον ιστότοπο του Οίκου </w:t>
      </w:r>
      <w:r>
        <w:rPr>
          <w:rFonts w:ascii="Calibri" w:hAnsi="Calibri"/>
          <w:sz w:val="24"/>
          <w:szCs w:val="24"/>
          <w:u w:color="a6a6a6"/>
          <w:rtl w:val="0"/>
          <w:lang w:val="fr-FR"/>
        </w:rPr>
        <w:t>https://www.psatharis-auctions.com.cy/auction1.htm</w:t>
      </w:r>
      <w:r>
        <w:rPr>
          <w:rFonts w:ascii="Calibri" w:cs="Calibri" w:hAnsi="Calibri" w:eastAsia="Calibri"/>
          <w:u w:color="000000"/>
          <w:rtl w:val="0"/>
        </w:rPr>
        <w:tab/>
      </w:r>
    </w:p>
    <w:p>
      <w:pPr>
        <w:pStyle w:val="Κύριο τμήμα"/>
        <w:bidi w:val="0"/>
        <w:spacing w:after="200" w:line="360" w:lineRule="auto"/>
        <w:ind w:left="0" w:right="0" w:firstLine="0"/>
        <w:jc w:val="right"/>
        <w:rPr>
          <w:rtl w:val="0"/>
        </w:rPr>
      </w:pPr>
      <w:r>
        <w:rPr>
          <w:rFonts w:ascii="Calibri" w:hAnsi="Calibri"/>
          <w:u w:color="000000"/>
          <w:rtl w:val="0"/>
        </w:rPr>
        <w:t xml:space="preserve"> </w:t>
        <w:tab/>
        <w:tab/>
        <w:tab/>
        <w:t xml:space="preserve">      Ξ</w:t>
      </w:r>
      <w:r>
        <w:rPr>
          <w:rFonts w:ascii="Calibri" w:hAnsi="Calibri"/>
          <w:u w:color="000000"/>
          <w:rtl w:val="0"/>
        </w:rPr>
        <w:t xml:space="preserve">. </w:t>
      </w:r>
      <w:r>
        <w:rPr>
          <w:rFonts w:ascii="Calibri" w:hAnsi="Calibri" w:hint="default"/>
          <w:u w:color="000000"/>
          <w:rtl w:val="0"/>
        </w:rPr>
        <w:t>Χατζησωτηρίου</w:t>
      </w:r>
      <w:r>
        <w:rPr>
          <w:rFonts w:ascii="Calibri" w:hAnsi="Calibri"/>
          <w:u w:color="000000"/>
          <w:rtl w:val="0"/>
        </w:rPr>
        <w:t xml:space="preserve">, </w:t>
      </w:r>
      <w:r>
        <w:rPr>
          <w:rFonts w:ascii="Calibri" w:hAnsi="Calibri" w:hint="default"/>
          <w:u w:color="000000"/>
          <w:rtl w:val="0"/>
        </w:rPr>
        <w:t xml:space="preserve">Μητρότητα </w:t>
      </w:r>
      <w:r>
        <w:rPr>
          <w:rFonts w:ascii="Calibri" w:hAnsi="Calibri"/>
          <w:u w:color="000000"/>
          <w:rtl w:val="0"/>
        </w:rPr>
        <w:t>(</w:t>
      </w:r>
      <w:r>
        <w:rPr>
          <w:rFonts w:ascii="Calibri" w:hAnsi="Calibri" w:hint="default"/>
          <w:u w:color="000000"/>
          <w:rtl w:val="0"/>
        </w:rPr>
        <w:t>αρ</w:t>
      </w:r>
      <w:r>
        <w:rPr>
          <w:rFonts w:ascii="Calibri" w:hAnsi="Calibri"/>
          <w:u w:color="000000"/>
          <w:rtl w:val="0"/>
        </w:rPr>
        <w:t xml:space="preserve">. </w:t>
      </w:r>
      <w:r>
        <w:rPr>
          <w:rFonts w:ascii="Calibri" w:hAnsi="Calibri" w:hint="default"/>
          <w:u w:color="000000"/>
          <w:rtl w:val="0"/>
        </w:rPr>
        <w:t>κατ</w:t>
      </w:r>
      <w:r>
        <w:rPr>
          <w:rFonts w:ascii="Calibri" w:hAnsi="Calibri"/>
          <w:u w:color="000000"/>
          <w:rtl w:val="0"/>
        </w:rPr>
        <w:t>. 135)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